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6C3F1E" w:rsidTr="00C331EA">
        <w:trPr>
          <w:trHeight w:val="1260"/>
        </w:trPr>
        <w:tc>
          <w:tcPr>
            <w:tcW w:w="5040" w:type="dxa"/>
          </w:tcPr>
          <w:p w:rsidR="006C3F1E" w:rsidRPr="00AB70BF" w:rsidRDefault="006C3F1E" w:rsidP="00C331EA">
            <w:pPr>
              <w:jc w:val="center"/>
            </w:pPr>
            <w:r w:rsidRPr="00AB70BF">
              <w:t>TẬP ĐOÀN CÔNG NHGIỆP</w:t>
            </w:r>
          </w:p>
          <w:p w:rsidR="006C3F1E" w:rsidRPr="00AB70BF" w:rsidRDefault="006C3F1E" w:rsidP="00C331EA">
            <w:pPr>
              <w:jc w:val="center"/>
            </w:pPr>
            <w:r w:rsidRPr="00AB70BF">
              <w:t xml:space="preserve">THAN KHOÁNG SẢN VIỆT </w:t>
            </w:r>
            <w:smartTag w:uri="urn:schemas-microsoft-com:office:smarttags" w:element="country-region">
              <w:smartTag w:uri="urn:schemas-microsoft-com:office:smarttags" w:element="place">
                <w:r w:rsidRPr="00AB70BF">
                  <w:t>NAM</w:t>
                </w:r>
              </w:smartTag>
            </w:smartTag>
          </w:p>
          <w:p w:rsidR="006C3F1E" w:rsidRPr="00AB70BF" w:rsidRDefault="006C3F1E" w:rsidP="00C331EA">
            <w:pPr>
              <w:jc w:val="center"/>
            </w:pPr>
            <w:r w:rsidRPr="00AB70BF">
              <w:t>CÔNG TY C</w:t>
            </w:r>
            <w:r>
              <w:t>P</w:t>
            </w:r>
            <w:r w:rsidRPr="00AB70BF">
              <w:t xml:space="preserve"> THAN ĐỀO NAI- VINACOMIN</w:t>
            </w:r>
          </w:p>
          <w:p w:rsidR="006C3F1E" w:rsidRDefault="006C3F1E" w:rsidP="00C331EA">
            <w:pPr>
              <w:ind w:firstLine="720"/>
            </w:pPr>
            <w:r w:rsidRPr="00BF3CD2"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70.6pt,4.4pt" to="169.6pt,4.4pt"/>
              </w:pict>
            </w:r>
          </w:p>
          <w:p w:rsidR="006C3F1E" w:rsidRDefault="006C3F1E" w:rsidP="00C331EA">
            <w:pPr>
              <w:jc w:val="center"/>
            </w:pPr>
            <w:r>
              <w:t xml:space="preserve">                 </w:t>
            </w:r>
            <w:r w:rsidRPr="000D7653">
              <w:rPr>
                <w:sz w:val="28"/>
              </w:rPr>
              <w:t>Số:</w:t>
            </w:r>
            <w:r>
              <w:rPr>
                <w:sz w:val="28"/>
              </w:rPr>
              <w:t xml:space="preserve"> </w:t>
            </w:r>
            <w:r w:rsidRPr="000D7653"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21</w:t>
            </w:r>
            <w:r w:rsidRPr="000D7653">
              <w:rPr>
                <w:b/>
                <w:sz w:val="28"/>
              </w:rPr>
              <w:t>5 /</w:t>
            </w:r>
            <w:r w:rsidRPr="000D7653">
              <w:rPr>
                <w:sz w:val="28"/>
              </w:rPr>
              <w:t xml:space="preserve"> TĐN-VP </w:t>
            </w:r>
            <w:r>
              <w:tab/>
            </w:r>
            <w:r>
              <w:tab/>
            </w:r>
          </w:p>
          <w:p w:rsidR="006C3F1E" w:rsidRPr="00BF3CD2" w:rsidRDefault="006C3F1E" w:rsidP="00C331EA">
            <w:pPr>
              <w:jc w:val="center"/>
              <w:rPr>
                <w:u w:val="single"/>
              </w:rPr>
            </w:pPr>
            <w:r w:rsidRPr="00BF3CD2">
              <w:rPr>
                <w:i/>
              </w:rPr>
              <w:t xml:space="preserve">V/v : </w:t>
            </w:r>
            <w:proofErr w:type="spellStart"/>
            <w:r w:rsidRPr="00BF3CD2">
              <w:rPr>
                <w:i/>
              </w:rPr>
              <w:t>Giải</w:t>
            </w:r>
            <w:proofErr w:type="spellEnd"/>
            <w:r w:rsidRPr="00BF3CD2">
              <w:rPr>
                <w:i/>
              </w:rPr>
              <w:t xml:space="preserve"> </w:t>
            </w:r>
            <w:proofErr w:type="spellStart"/>
            <w:r w:rsidRPr="00BF3CD2">
              <w:rPr>
                <w:i/>
              </w:rPr>
              <w:t>trình</w:t>
            </w:r>
            <w:proofErr w:type="spellEnd"/>
            <w:r w:rsidRPr="00BF3CD2">
              <w:rPr>
                <w:i/>
              </w:rPr>
              <w:t xml:space="preserve"> KQKD </w:t>
            </w:r>
            <w:proofErr w:type="spellStart"/>
            <w:r w:rsidRPr="00BF3CD2">
              <w:rPr>
                <w:i/>
              </w:rPr>
              <w:t>quý</w:t>
            </w:r>
            <w:proofErr w:type="spellEnd"/>
            <w:r w:rsidRPr="00BF3CD2">
              <w:rPr>
                <w:i/>
              </w:rPr>
              <w:t xml:space="preserve"> IV-2012</w:t>
            </w:r>
          </w:p>
        </w:tc>
        <w:tc>
          <w:tcPr>
            <w:tcW w:w="5220" w:type="dxa"/>
          </w:tcPr>
          <w:p w:rsidR="006C3F1E" w:rsidRDefault="006C3F1E" w:rsidP="00C331EA">
            <w:pPr>
              <w:spacing w:before="120"/>
              <w:jc w:val="center"/>
            </w:pPr>
            <w: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  <w:p w:rsidR="006C3F1E" w:rsidRPr="00BF3CD2" w:rsidRDefault="006C3F1E" w:rsidP="00C331EA">
            <w:pPr>
              <w:jc w:val="center"/>
              <w:rPr>
                <w:i/>
              </w:rPr>
            </w:pPr>
            <w:r>
              <w:rPr>
                <w:noProof/>
              </w:rPr>
              <w:pict>
                <v:line id="_x0000_s1027" style="position:absolute;left:0;text-align:left;z-index:251661312" from="50.6pt,14.4pt" to="194.6pt,14.4pt"/>
              </w:pic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– </w:t>
            </w:r>
            <w:proofErr w:type="spellStart"/>
            <w:r>
              <w:t>Tự</w:t>
            </w:r>
            <w:proofErr w:type="spellEnd"/>
            <w:r>
              <w:t xml:space="preserve"> do –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  <w:r w:rsidRPr="00BF3CD2">
              <w:rPr>
                <w:i/>
              </w:rPr>
              <w:t xml:space="preserve"> </w:t>
            </w:r>
          </w:p>
          <w:p w:rsidR="006C3F1E" w:rsidRPr="00BF3CD2" w:rsidRDefault="006C3F1E" w:rsidP="00C331EA">
            <w:pPr>
              <w:jc w:val="center"/>
              <w:rPr>
                <w:i/>
              </w:rPr>
            </w:pPr>
          </w:p>
          <w:p w:rsidR="006C3F1E" w:rsidRDefault="006C3F1E" w:rsidP="00C331EA">
            <w:pPr>
              <w:jc w:val="center"/>
            </w:pPr>
            <w:proofErr w:type="spellStart"/>
            <w:r w:rsidRPr="00BF3CD2">
              <w:rPr>
                <w:i/>
              </w:rPr>
              <w:t>Quảng</w:t>
            </w:r>
            <w:proofErr w:type="spellEnd"/>
            <w:r w:rsidRPr="00BF3CD2">
              <w:rPr>
                <w:i/>
              </w:rPr>
              <w:t xml:space="preserve"> </w:t>
            </w:r>
            <w:proofErr w:type="spellStart"/>
            <w:r w:rsidRPr="00BF3CD2">
              <w:rPr>
                <w:i/>
              </w:rPr>
              <w:t>Ninh</w:t>
            </w:r>
            <w:proofErr w:type="spellEnd"/>
            <w:r w:rsidRPr="00BF3CD2">
              <w:rPr>
                <w:i/>
              </w:rPr>
              <w:t xml:space="preserve">, </w:t>
            </w:r>
            <w:proofErr w:type="spellStart"/>
            <w:r w:rsidRPr="00BF3CD2">
              <w:rPr>
                <w:i/>
              </w:rPr>
              <w:t>ngày</w:t>
            </w:r>
            <w:proofErr w:type="spellEnd"/>
            <w:r w:rsidRPr="00BF3CD2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BF3CD2">
              <w:rPr>
                <w:i/>
              </w:rPr>
              <w:t xml:space="preserve">  </w:t>
            </w:r>
            <w:proofErr w:type="spellStart"/>
            <w:r w:rsidRPr="00BF3CD2">
              <w:rPr>
                <w:i/>
              </w:rPr>
              <w:t>tháng</w:t>
            </w:r>
            <w:proofErr w:type="spellEnd"/>
            <w:r w:rsidRPr="00BF3CD2">
              <w:rPr>
                <w:i/>
              </w:rPr>
              <w:t xml:space="preserve"> 01 </w:t>
            </w:r>
            <w:proofErr w:type="spellStart"/>
            <w:r w:rsidRPr="00BF3CD2">
              <w:rPr>
                <w:i/>
              </w:rPr>
              <w:t>năm</w:t>
            </w:r>
            <w:proofErr w:type="spellEnd"/>
            <w:r w:rsidRPr="00BF3CD2">
              <w:rPr>
                <w:i/>
              </w:rPr>
              <w:t xml:space="preserve"> 2013</w:t>
            </w:r>
          </w:p>
        </w:tc>
      </w:tr>
    </w:tbl>
    <w:p w:rsidR="006C3F1E" w:rsidRDefault="006C3F1E" w:rsidP="006C3F1E">
      <w:pPr>
        <w:ind w:left="-360"/>
        <w:rPr>
          <w:i/>
        </w:rPr>
      </w:pPr>
      <w:r>
        <w:t xml:space="preserve">     </w:t>
      </w:r>
    </w:p>
    <w:p w:rsidR="006C3F1E" w:rsidRPr="00734FC0" w:rsidRDefault="006C3F1E" w:rsidP="006C3F1E">
      <w:pPr>
        <w:ind w:left="720" w:firstLine="720"/>
        <w:rPr>
          <w:b/>
          <w:i/>
          <w:color w:val="000000"/>
          <w:sz w:val="32"/>
          <w:szCs w:val="32"/>
          <w:lang w:val="pt-BR"/>
        </w:rPr>
      </w:pPr>
      <w:r w:rsidRPr="00734FC0">
        <w:rPr>
          <w:b/>
          <w:i/>
          <w:color w:val="000000"/>
          <w:sz w:val="26"/>
          <w:szCs w:val="26"/>
          <w:u w:val="single"/>
          <w:lang w:val="pt-BR"/>
        </w:rPr>
        <w:t>Kính gửi:</w:t>
      </w:r>
      <w:r w:rsidRPr="00734FC0">
        <w:rPr>
          <w:b/>
          <w:color w:val="000000"/>
          <w:sz w:val="26"/>
          <w:szCs w:val="26"/>
          <w:lang w:val="pt-BR"/>
        </w:rPr>
        <w:t xml:space="preserve"> </w:t>
      </w:r>
      <w:r w:rsidRPr="00734FC0">
        <w:rPr>
          <w:b/>
          <w:color w:val="000000"/>
          <w:sz w:val="26"/>
          <w:szCs w:val="26"/>
          <w:lang w:val="pt-BR"/>
        </w:rPr>
        <w:tab/>
      </w:r>
      <w:r w:rsidRPr="00734FC0">
        <w:rPr>
          <w:b/>
          <w:i/>
          <w:color w:val="000000"/>
          <w:sz w:val="32"/>
          <w:szCs w:val="32"/>
          <w:lang w:val="pt-BR"/>
        </w:rPr>
        <w:t>Uỷ ban Chứng khoán Nhà n</w:t>
      </w:r>
      <w:r w:rsidRPr="00734FC0">
        <w:rPr>
          <w:rFonts w:hint="eastAsia"/>
          <w:b/>
          <w:i/>
          <w:color w:val="000000"/>
          <w:sz w:val="32"/>
          <w:szCs w:val="32"/>
          <w:lang w:val="pt-BR"/>
        </w:rPr>
        <w:t>ư</w:t>
      </w:r>
      <w:r w:rsidRPr="00734FC0">
        <w:rPr>
          <w:b/>
          <w:i/>
          <w:color w:val="000000"/>
          <w:sz w:val="32"/>
          <w:szCs w:val="32"/>
          <w:lang w:val="pt-BR"/>
        </w:rPr>
        <w:t>ớc</w:t>
      </w:r>
    </w:p>
    <w:p w:rsidR="006C3F1E" w:rsidRDefault="006C3F1E" w:rsidP="006C3F1E">
      <w:pPr>
        <w:ind w:left="2160" w:firstLine="720"/>
        <w:rPr>
          <w:b/>
          <w:i/>
          <w:color w:val="000000"/>
          <w:sz w:val="32"/>
          <w:szCs w:val="32"/>
          <w:lang w:val="pt-BR"/>
        </w:rPr>
      </w:pPr>
      <w:r>
        <w:rPr>
          <w:b/>
          <w:i/>
          <w:color w:val="000000"/>
          <w:sz w:val="32"/>
          <w:szCs w:val="32"/>
          <w:lang w:val="pt-BR"/>
        </w:rPr>
        <w:t>Sở Giao dịch Chứng khoán Hà Nội</w:t>
      </w:r>
    </w:p>
    <w:p w:rsidR="006C3F1E" w:rsidRDefault="006C3F1E" w:rsidP="006C3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3F1E" w:rsidRPr="00875EC7" w:rsidRDefault="006C3F1E" w:rsidP="006C3F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Đèo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Vinacomin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tâm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hợp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tác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và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giúp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đỡ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của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Quý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cơ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quan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trong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thời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gian</w:t>
      </w:r>
      <w:proofErr w:type="spellEnd"/>
      <w:r w:rsidRPr="00875EC7">
        <w:rPr>
          <w:color w:val="000000"/>
          <w:sz w:val="28"/>
          <w:szCs w:val="28"/>
        </w:rPr>
        <w:t xml:space="preserve"> qua. </w:t>
      </w:r>
      <w:proofErr w:type="spellStart"/>
      <w:proofErr w:type="gramStart"/>
      <w:r w:rsidRPr="00875EC7">
        <w:rPr>
          <w:color w:val="000000"/>
          <w:sz w:val="28"/>
          <w:szCs w:val="28"/>
        </w:rPr>
        <w:t>Đến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ngày</w:t>
      </w:r>
      <w:proofErr w:type="spellEnd"/>
      <w:r w:rsidRPr="00875EC7">
        <w:rPr>
          <w:color w:val="000000"/>
          <w:sz w:val="28"/>
          <w:szCs w:val="28"/>
        </w:rPr>
        <w:t xml:space="preserve"> 20 </w:t>
      </w:r>
      <w:proofErr w:type="spellStart"/>
      <w:r w:rsidRPr="00875EC7">
        <w:rPr>
          <w:color w:val="000000"/>
          <w:sz w:val="28"/>
          <w:szCs w:val="28"/>
        </w:rPr>
        <w:t>tháng</w:t>
      </w:r>
      <w:proofErr w:type="spellEnd"/>
      <w:r w:rsidRPr="00875EC7">
        <w:rPr>
          <w:color w:val="000000"/>
          <w:sz w:val="28"/>
          <w:szCs w:val="28"/>
        </w:rPr>
        <w:t xml:space="preserve"> 01 </w:t>
      </w:r>
      <w:proofErr w:type="spellStart"/>
      <w:r w:rsidRPr="00875EC7">
        <w:rPr>
          <w:color w:val="000000"/>
          <w:sz w:val="28"/>
          <w:szCs w:val="28"/>
        </w:rPr>
        <w:t>năm</w:t>
      </w:r>
      <w:proofErr w:type="spellEnd"/>
      <w:r w:rsidRPr="00875EC7">
        <w:rPr>
          <w:color w:val="000000"/>
          <w:sz w:val="28"/>
          <w:szCs w:val="28"/>
        </w:rPr>
        <w:t xml:space="preserve"> 2013, </w:t>
      </w:r>
      <w:proofErr w:type="spellStart"/>
      <w:r w:rsidRPr="00875EC7">
        <w:rPr>
          <w:color w:val="000000"/>
          <w:sz w:val="28"/>
          <w:szCs w:val="28"/>
        </w:rPr>
        <w:t>Công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ty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đã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lập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xong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báo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cáo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tài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chính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quý</w:t>
      </w:r>
      <w:proofErr w:type="spellEnd"/>
      <w:r w:rsidRPr="00875EC7">
        <w:rPr>
          <w:color w:val="000000"/>
          <w:sz w:val="28"/>
          <w:szCs w:val="28"/>
        </w:rPr>
        <w:t xml:space="preserve"> IV </w:t>
      </w:r>
      <w:proofErr w:type="spellStart"/>
      <w:r w:rsidRPr="00875EC7">
        <w:rPr>
          <w:color w:val="000000"/>
          <w:sz w:val="28"/>
          <w:szCs w:val="28"/>
        </w:rPr>
        <w:t>năm</w:t>
      </w:r>
      <w:proofErr w:type="spellEnd"/>
      <w:r w:rsidRPr="00875EC7">
        <w:rPr>
          <w:color w:val="000000"/>
          <w:sz w:val="28"/>
          <w:szCs w:val="28"/>
        </w:rPr>
        <w:t xml:space="preserve"> 2012.</w:t>
      </w:r>
      <w:proofErr w:type="gramEnd"/>
    </w:p>
    <w:p w:rsidR="006C3F1E" w:rsidRPr="00875EC7" w:rsidRDefault="006C3F1E" w:rsidP="006C3F1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875EC7">
        <w:rPr>
          <w:color w:val="000000"/>
          <w:sz w:val="28"/>
          <w:szCs w:val="28"/>
        </w:rPr>
        <w:t>Kết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quả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sản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xuất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kinh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doanh</w:t>
      </w:r>
      <w:proofErr w:type="spellEnd"/>
      <w:r w:rsidRPr="00875EC7">
        <w:rPr>
          <w:color w:val="000000"/>
          <w:sz w:val="28"/>
          <w:szCs w:val="28"/>
        </w:rPr>
        <w:t xml:space="preserve"> (</w:t>
      </w:r>
      <w:proofErr w:type="spellStart"/>
      <w:r w:rsidRPr="00875EC7">
        <w:rPr>
          <w:color w:val="000000"/>
          <w:sz w:val="28"/>
          <w:szCs w:val="28"/>
        </w:rPr>
        <w:t>lợi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nhuận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trước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thuế</w:t>
      </w:r>
      <w:proofErr w:type="spellEnd"/>
      <w:r w:rsidRPr="00875EC7">
        <w:rPr>
          <w:color w:val="000000"/>
          <w:sz w:val="28"/>
          <w:szCs w:val="28"/>
        </w:rPr>
        <w:t xml:space="preserve">) </w:t>
      </w:r>
      <w:proofErr w:type="spellStart"/>
      <w:r w:rsidRPr="00875EC7">
        <w:rPr>
          <w:color w:val="000000"/>
          <w:sz w:val="28"/>
          <w:szCs w:val="28"/>
        </w:rPr>
        <w:t>của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Công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ty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quý</w:t>
      </w:r>
      <w:proofErr w:type="spellEnd"/>
      <w:r w:rsidRPr="00875EC7">
        <w:rPr>
          <w:color w:val="000000"/>
          <w:sz w:val="28"/>
          <w:szCs w:val="28"/>
        </w:rPr>
        <w:t xml:space="preserve"> IV </w:t>
      </w:r>
      <w:proofErr w:type="spellStart"/>
      <w:r w:rsidRPr="00875EC7">
        <w:rPr>
          <w:color w:val="000000"/>
          <w:sz w:val="28"/>
          <w:szCs w:val="28"/>
        </w:rPr>
        <w:t>năm</w:t>
      </w:r>
      <w:proofErr w:type="spellEnd"/>
      <w:r w:rsidRPr="00875EC7">
        <w:rPr>
          <w:color w:val="000000"/>
          <w:sz w:val="28"/>
          <w:szCs w:val="28"/>
        </w:rPr>
        <w:t xml:space="preserve"> 2012 </w:t>
      </w:r>
      <w:proofErr w:type="spellStart"/>
      <w:r w:rsidRPr="00875EC7">
        <w:rPr>
          <w:color w:val="000000"/>
          <w:sz w:val="28"/>
          <w:szCs w:val="28"/>
        </w:rPr>
        <w:t>giảm</w:t>
      </w:r>
      <w:proofErr w:type="spellEnd"/>
      <w:r w:rsidRPr="00875EC7">
        <w:rPr>
          <w:color w:val="000000"/>
          <w:sz w:val="28"/>
          <w:szCs w:val="28"/>
        </w:rPr>
        <w:t xml:space="preserve"> 56% so </w:t>
      </w:r>
      <w:proofErr w:type="spellStart"/>
      <w:r w:rsidRPr="00875EC7">
        <w:rPr>
          <w:color w:val="000000"/>
          <w:sz w:val="28"/>
          <w:szCs w:val="28"/>
        </w:rPr>
        <w:t>với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kết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quả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kinh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doanh</w:t>
      </w:r>
      <w:proofErr w:type="spellEnd"/>
      <w:r w:rsidRPr="00875EC7">
        <w:rPr>
          <w:color w:val="000000"/>
          <w:sz w:val="28"/>
          <w:szCs w:val="28"/>
        </w:rPr>
        <w:t xml:space="preserve"> </w:t>
      </w:r>
      <w:proofErr w:type="spellStart"/>
      <w:r w:rsidRPr="00875EC7">
        <w:rPr>
          <w:color w:val="000000"/>
          <w:sz w:val="28"/>
          <w:szCs w:val="28"/>
        </w:rPr>
        <w:t>quý</w:t>
      </w:r>
      <w:proofErr w:type="spellEnd"/>
      <w:r w:rsidRPr="00875EC7">
        <w:rPr>
          <w:color w:val="000000"/>
          <w:sz w:val="28"/>
          <w:szCs w:val="28"/>
        </w:rPr>
        <w:t xml:space="preserve"> IV </w:t>
      </w:r>
      <w:proofErr w:type="spellStart"/>
      <w:r w:rsidRPr="00875EC7">
        <w:rPr>
          <w:color w:val="000000"/>
          <w:sz w:val="28"/>
          <w:szCs w:val="28"/>
        </w:rPr>
        <w:t>năm</w:t>
      </w:r>
      <w:proofErr w:type="spellEnd"/>
      <w:r w:rsidRPr="00875EC7">
        <w:rPr>
          <w:color w:val="000000"/>
          <w:sz w:val="28"/>
          <w:szCs w:val="28"/>
        </w:rPr>
        <w:t xml:space="preserve"> 2011.</w:t>
      </w:r>
      <w:proofErr w:type="gramEnd"/>
    </w:p>
    <w:p w:rsidR="006C3F1E" w:rsidRDefault="006C3F1E" w:rsidP="006C3F1E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7538FF">
        <w:rPr>
          <w:sz w:val="28"/>
          <w:szCs w:val="28"/>
        </w:rPr>
        <w:t>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: </w:t>
      </w:r>
    </w:p>
    <w:p w:rsidR="006C3F1E" w:rsidRDefault="006C3F1E" w:rsidP="006C3F1E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2012, do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Than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Khoáng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 w:rsidRPr="00774D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gần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m</w:t>
      </w:r>
      <w:r w:rsidRPr="004345F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200.000 </w:t>
      </w:r>
      <w:proofErr w:type="spellStart"/>
      <w:r>
        <w:rPr>
          <w:sz w:val="28"/>
          <w:szCs w:val="28"/>
        </w:rPr>
        <w:t>tấn</w:t>
      </w:r>
      <w:proofErr w:type="spellEnd"/>
      <w:r>
        <w:rPr>
          <w:sz w:val="28"/>
          <w:szCs w:val="28"/>
        </w:rPr>
        <w:t xml:space="preserve"> than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200.000 </w:t>
      </w:r>
      <w:proofErr w:type="spellStart"/>
      <w:r>
        <w:rPr>
          <w:sz w:val="28"/>
          <w:szCs w:val="28"/>
        </w:rPr>
        <w:t>tấn</w:t>
      </w:r>
      <w:proofErr w:type="spellEnd"/>
      <w:r>
        <w:rPr>
          <w:sz w:val="28"/>
          <w:szCs w:val="28"/>
        </w:rPr>
        <w:t xml:space="preserve"> than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than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98% so KH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</w:t>
      </w:r>
      <w:proofErr w:type="spellEnd"/>
      <w:r>
        <w:rPr>
          <w:sz w:val="28"/>
          <w:szCs w:val="28"/>
        </w:rPr>
        <w:t xml:space="preserve"> than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5%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r w:rsidRPr="00BB1ADB">
        <w:rPr>
          <w:sz w:val="28"/>
          <w:szCs w:val="28"/>
        </w:rPr>
        <w:t>84</w:t>
      </w:r>
      <w:r>
        <w:rPr>
          <w:sz w:val="28"/>
          <w:szCs w:val="28"/>
        </w:rPr>
        <w:t xml:space="preserve">%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2012. </w:t>
      </w:r>
    </w:p>
    <w:p w:rsidR="006C3F1E" w:rsidRDefault="006C3F1E" w:rsidP="006C3F1E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KH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2012.</w:t>
      </w:r>
    </w:p>
    <w:p w:rsidR="006C3F1E" w:rsidRDefault="006C3F1E" w:rsidP="006C3F1E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BF0103">
        <w:rPr>
          <w:sz w:val="28"/>
          <w:szCs w:val="28"/>
        </w:rPr>
        <w:t>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>.</w:t>
      </w:r>
      <w:proofErr w:type="gramEnd"/>
    </w:p>
    <w:p w:rsidR="006C3F1E" w:rsidRDefault="006C3F1E" w:rsidP="006C3F1E">
      <w:pPr>
        <w:ind w:left="-360"/>
        <w:rPr>
          <w:sz w:val="28"/>
          <w:szCs w:val="28"/>
        </w:rPr>
      </w:pPr>
    </w:p>
    <w:p w:rsidR="006C3F1E" w:rsidRPr="00E35F49" w:rsidRDefault="006C3F1E" w:rsidP="006C3F1E">
      <w:pPr>
        <w:ind w:left="-360"/>
        <w:rPr>
          <w:sz w:val="28"/>
          <w:szCs w:val="28"/>
          <w:u w:val="single"/>
        </w:rPr>
      </w:pPr>
      <w:proofErr w:type="spellStart"/>
      <w:r w:rsidRPr="00E35F49">
        <w:rPr>
          <w:i/>
          <w:sz w:val="28"/>
          <w:szCs w:val="28"/>
        </w:rPr>
        <w:t>Nơi</w:t>
      </w:r>
      <w:proofErr w:type="spellEnd"/>
      <w:r w:rsidRPr="00E35F49">
        <w:rPr>
          <w:i/>
          <w:sz w:val="28"/>
          <w:szCs w:val="28"/>
        </w:rPr>
        <w:t xml:space="preserve"> </w:t>
      </w:r>
      <w:proofErr w:type="spellStart"/>
      <w:r w:rsidRPr="00E35F49">
        <w:rPr>
          <w:i/>
          <w:sz w:val="28"/>
          <w:szCs w:val="28"/>
        </w:rPr>
        <w:t>nhận</w:t>
      </w:r>
      <w:proofErr w:type="spellEnd"/>
      <w:r>
        <w:rPr>
          <w:i/>
          <w:sz w:val="28"/>
          <w:szCs w:val="28"/>
        </w:rPr>
        <w:t>:</w:t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F72C6">
        <w:rPr>
          <w:b/>
        </w:rPr>
        <w:t>GIÁM ĐỐC</w:t>
      </w:r>
    </w:p>
    <w:p w:rsidR="006C3F1E" w:rsidRPr="00BF0103" w:rsidRDefault="006C3F1E" w:rsidP="006C3F1E">
      <w:pPr>
        <w:ind w:left="-360"/>
      </w:pPr>
      <w:r w:rsidRPr="00BF0103">
        <w:t xml:space="preserve">- </w:t>
      </w:r>
      <w:r>
        <w:t xml:space="preserve">UBCKNN, </w:t>
      </w:r>
      <w:proofErr w:type="spellStart"/>
      <w:r>
        <w:t>Sở</w:t>
      </w:r>
      <w:proofErr w:type="spellEnd"/>
      <w:r>
        <w:t xml:space="preserve"> GDCK HN;</w:t>
      </w:r>
    </w:p>
    <w:p w:rsidR="006C3F1E" w:rsidRDefault="006C3F1E" w:rsidP="006C3F1E">
      <w:pPr>
        <w:ind w:left="-360"/>
      </w:pPr>
      <w:r w:rsidRPr="00BF0103">
        <w:t>- TKKTTC, HĐQT,</w:t>
      </w:r>
      <w:r>
        <w:t xml:space="preserve"> BKS,</w:t>
      </w:r>
    </w:p>
    <w:p w:rsidR="006C3F1E" w:rsidRDefault="006C3F1E" w:rsidP="006C3F1E">
      <w:pPr>
        <w:ind w:left="-360"/>
      </w:pPr>
      <w:r>
        <w:t xml:space="preserve">- </w:t>
      </w:r>
      <w:proofErr w:type="spellStart"/>
      <w:r>
        <w:t>Lưu</w:t>
      </w:r>
      <w:proofErr w:type="spellEnd"/>
      <w:r>
        <w:t xml:space="preserve"> VT,</w:t>
      </w:r>
      <w:r w:rsidRPr="00BF0103">
        <w:t xml:space="preserve"> </w:t>
      </w:r>
      <w:proofErr w:type="spellStart"/>
      <w:r w:rsidRPr="00BF0103">
        <w:t>lưu</w:t>
      </w:r>
      <w:proofErr w:type="spellEnd"/>
      <w:r w:rsidRPr="00BF0103">
        <w:t xml:space="preserve"> </w:t>
      </w:r>
      <w:r>
        <w:t>VP.</w:t>
      </w:r>
    </w:p>
    <w:p w:rsidR="006C3F1E" w:rsidRDefault="006C3F1E" w:rsidP="006C3F1E">
      <w:pPr>
        <w:ind w:left="-360"/>
      </w:pPr>
    </w:p>
    <w:p w:rsidR="006C3F1E" w:rsidRDefault="006C3F1E" w:rsidP="006C3F1E">
      <w:pPr>
        <w:ind w:left="-360"/>
      </w:pPr>
    </w:p>
    <w:p w:rsidR="006C3F1E" w:rsidRDefault="006C3F1E" w:rsidP="006C3F1E">
      <w:pPr>
        <w:ind w:left="-360"/>
        <w:rPr>
          <w:sz w:val="28"/>
          <w:szCs w:val="28"/>
        </w:rPr>
      </w:pPr>
      <w:r w:rsidRPr="00BF3CD2">
        <w:rPr>
          <w:b/>
        </w:rPr>
        <w:tab/>
      </w:r>
      <w:r w:rsidRPr="00BF3CD2">
        <w:rPr>
          <w:b/>
        </w:rPr>
        <w:tab/>
      </w:r>
      <w:r w:rsidRPr="00BF3CD2">
        <w:rPr>
          <w:b/>
        </w:rPr>
        <w:tab/>
      </w:r>
      <w:r w:rsidRPr="00BF3CD2">
        <w:rPr>
          <w:b/>
        </w:rPr>
        <w:tab/>
      </w:r>
      <w:r w:rsidRPr="00BF3CD2">
        <w:rPr>
          <w:b/>
        </w:rPr>
        <w:tab/>
      </w:r>
      <w:r w:rsidRPr="00BF3CD2">
        <w:rPr>
          <w:b/>
        </w:rPr>
        <w:tab/>
      </w:r>
      <w:r w:rsidRPr="00BF3CD2">
        <w:rPr>
          <w:b/>
        </w:rPr>
        <w:tab/>
      </w:r>
      <w:r w:rsidRPr="00BF3CD2">
        <w:rPr>
          <w:b/>
        </w:rPr>
        <w:tab/>
      </w:r>
      <w:r w:rsidRPr="00BF3CD2">
        <w:rPr>
          <w:b/>
        </w:rPr>
        <w:tab/>
      </w:r>
      <w:r w:rsidRPr="00BF3CD2">
        <w:rPr>
          <w:b/>
          <w:sz w:val="28"/>
          <w:szCs w:val="28"/>
        </w:rPr>
        <w:t xml:space="preserve">         </w:t>
      </w:r>
      <w:proofErr w:type="spellStart"/>
      <w:r w:rsidRPr="00BF3CD2">
        <w:rPr>
          <w:b/>
          <w:sz w:val="28"/>
          <w:szCs w:val="28"/>
        </w:rPr>
        <w:t>Phạm</w:t>
      </w:r>
      <w:proofErr w:type="spellEnd"/>
      <w:r w:rsidRPr="00BF3CD2">
        <w:rPr>
          <w:b/>
          <w:sz w:val="28"/>
          <w:szCs w:val="28"/>
        </w:rPr>
        <w:t xml:space="preserve"> </w:t>
      </w:r>
      <w:proofErr w:type="spellStart"/>
      <w:r w:rsidRPr="00BF3CD2">
        <w:rPr>
          <w:b/>
          <w:sz w:val="28"/>
          <w:szCs w:val="28"/>
        </w:rPr>
        <w:t>Thành</w:t>
      </w:r>
      <w:proofErr w:type="spellEnd"/>
      <w:r w:rsidRPr="00BF3CD2">
        <w:rPr>
          <w:b/>
          <w:sz w:val="28"/>
          <w:szCs w:val="28"/>
        </w:rPr>
        <w:t xml:space="preserve"> </w:t>
      </w:r>
      <w:proofErr w:type="spellStart"/>
      <w:r w:rsidRPr="00BF3CD2">
        <w:rPr>
          <w:b/>
          <w:sz w:val="28"/>
          <w:szCs w:val="28"/>
        </w:rPr>
        <w:t>Đông</w:t>
      </w:r>
      <w:proofErr w:type="spellEnd"/>
    </w:p>
    <w:p w:rsidR="006C3F1E" w:rsidRDefault="006C3F1E" w:rsidP="006C3F1E">
      <w:pPr>
        <w:ind w:left="-360"/>
        <w:rPr>
          <w:sz w:val="28"/>
          <w:szCs w:val="28"/>
        </w:rPr>
      </w:pPr>
    </w:p>
    <w:p w:rsidR="0079516F" w:rsidRDefault="0079516F"/>
    <w:sectPr w:rsidR="0079516F" w:rsidSect="00E2020C">
      <w:pgSz w:w="11909" w:h="16834" w:code="9"/>
      <w:pgMar w:top="864" w:right="864" w:bottom="720" w:left="1872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C3F1E"/>
    <w:rsid w:val="00353C54"/>
    <w:rsid w:val="006C3F1E"/>
    <w:rsid w:val="0079516F"/>
    <w:rsid w:val="00BB1ADB"/>
    <w:rsid w:val="00E2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Company>Mobile: 0972217456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2013-01-21T01:54:00Z</cp:lastPrinted>
  <dcterms:created xsi:type="dcterms:W3CDTF">2013-01-21T01:20:00Z</dcterms:created>
  <dcterms:modified xsi:type="dcterms:W3CDTF">2013-01-21T01:59:00Z</dcterms:modified>
</cp:coreProperties>
</file>